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B0" w:rsidRDefault="003D4FB0"/>
    <w:p w:rsidR="003D4FB0" w:rsidRPr="003D4FB0" w:rsidRDefault="003D4FB0" w:rsidP="003D4FB0">
      <w:pPr>
        <w:tabs>
          <w:tab w:val="left" w:pos="1553"/>
        </w:tabs>
      </w:pPr>
      <w:r>
        <w:tab/>
      </w:r>
    </w:p>
    <w:tbl>
      <w:tblPr>
        <w:tblW w:w="1008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7610"/>
      </w:tblGrid>
      <w:tr w:rsidR="003D4FB0" w:rsidRPr="003D4FB0" w:rsidTr="003D4FB0">
        <w:trPr>
          <w:trHeight w:val="43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แบบ</w:t>
            </w:r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</w:rPr>
              <w:t> </w:t>
            </w:r>
            <w:r w:rsidRPr="003D4FB0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1</w:t>
            </w:r>
          </w:p>
        </w:tc>
      </w:tr>
      <w:tr w:rsidR="003D4FB0" w:rsidRPr="003D4FB0" w:rsidTr="003D4FB0">
        <w:trPr>
          <w:trHeight w:val="43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(</w:t>
            </w:r>
            <w:proofErr w:type="spellStart"/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ภ.ร.ด</w:t>
            </w:r>
            <w:proofErr w:type="spellEnd"/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.)</w:t>
            </w:r>
          </w:p>
        </w:tc>
      </w:tr>
      <w:tr w:rsidR="003D4FB0" w:rsidRPr="003D4FB0" w:rsidTr="003D4FB0">
        <w:trPr>
          <w:trHeight w:val="55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แผนปฏิบัติการจัดเก็บภาษีโรงเรือนและที่ดิน</w:t>
            </w:r>
            <w:r w:rsidRPr="003D4FB0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</w:t>
            </w:r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ประจำปี</w:t>
            </w:r>
            <w:r w:rsidRPr="003D4FB0">
              <w:rPr>
                <w:rFonts w:ascii="Angsana New" w:eastAsia="Times New Roman" w:hAnsi="Angsana New" w:cs="Angsana New"/>
                <w:b/>
                <w:bCs/>
                <w:color w:val="840C66"/>
                <w:sz w:val="28"/>
              </w:rPr>
              <w:t>  2556</w:t>
            </w:r>
          </w:p>
        </w:tc>
      </w:tr>
      <w:tr w:rsidR="003D4FB0" w:rsidRPr="003D4FB0" w:rsidTr="003D4FB0">
        <w:trPr>
          <w:trHeight w:val="555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องค์การบริหารส่วนตำบลทุ่งนารี</w:t>
            </w:r>
          </w:p>
        </w:tc>
      </w:tr>
      <w:tr w:rsidR="003D4FB0" w:rsidRPr="003D4FB0" w:rsidTr="003D4FB0">
        <w:trPr>
          <w:trHeight w:val="480"/>
        </w:trPr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แยกปฏิบัติตามห้วงเวลา</w:t>
            </w:r>
          </w:p>
        </w:tc>
        <w:tc>
          <w:tcPr>
            <w:tcW w:w="7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b/>
                <w:bCs/>
                <w:color w:val="840C66"/>
                <w:sz w:val="28"/>
                <w:cs/>
              </w:rPr>
              <w:t>งานที่ปฏิบัติ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คัดลอกบัญชีผู้ที่อยู่ในเกณฑ์เสียภาษีในปีงบประมาณจัดเก็บ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จาก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ผ.ท</w:t>
            </w:r>
            <w:proofErr w:type="spellEnd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5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ประชาสัมพันธ์เรื่องการเสียภาษี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,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เตรียมแบบพิมพ์ต่าง ๆ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ธันวาคม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ออกหนังสือเวียนแจ้งผู้เสียภาษีให้ทราบล่วงหน้า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มกราคม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-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กุมภาพันธ์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รับแบบ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2 (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ลงทะเบียนเลขที่รับ)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,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ตรวจสอบความถูกต้อง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ประเมินค่ารายปี/แจ้งผลการประเมิน/รับชำระภาษี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มีนาคม - พฤษภาคม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ประเมินค่ารายปี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และแจ้งผลการประเมินตามแบบ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8  (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ลงทะเบียน)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รับคำร้องอุทธรณ์ตามแบบ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9  (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ลงทะเบียนเลขที่รับ)/พิจารณาคำร้อง/แจ้งผลการชี้ขาด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รับชำระค่าภาษี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30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วันนับแต่วันที่ได้รับแจ้งผลการประเมิน)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ออกหนังสือแจ้งเตือนกรณีผู้ไม่ยื่นแบบ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2  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ภายในกำหนด (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2  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ครั้ง)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แจ้งความดำเนินคดีแก่ผู้ไม่มายื่นแบบ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proofErr w:type="spellStart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ภ.ร.ด</w:t>
            </w:r>
            <w:proofErr w:type="spellEnd"/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.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2  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ภายในกำหนด (ส่งให้นิติกร)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มิถุนายน - สิงหาคม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สำรวจบัญชีผู้ค้างชำระภาษีปีปัจจุบัน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กรณีผู้เสียภาษีชำระเกินกำหนดเวลา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(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มีเงินเพิ่ม)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มีหนังสือแจ้งเตือนกรณีผู้ไม่มาชำระภาษีภายในกำหนด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(3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ครั้ง)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ออกตรวจสอบ/ไปพบผู้ค้างชำระภาษี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กันยายน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มีหนังสือแจ้งเตือนว่าจะดำเนินการยึดอายัดทรัพย์สิน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(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นิติกร)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รับชำระภาษีและเงินเพิ่ม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ตุลาคม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-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มีคำสั่งยึด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อายัด</w:t>
            </w: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 </w:t>
            </w:r>
            <w:r w:rsidRPr="003D4FB0">
              <w:rPr>
                <w:rFonts w:ascii="Angsana New" w:eastAsia="Times New Roman" w:hAnsi="Angsana New" w:cs="Angsana New" w:hint="cs"/>
                <w:color w:val="840C66"/>
                <w:sz w:val="28"/>
                <w:cs/>
              </w:rPr>
              <w:t>เพื่อขายทอดตลาดทรัพย์สิน</w:t>
            </w:r>
          </w:p>
        </w:tc>
      </w:tr>
      <w:tr w:rsidR="003D4FB0" w:rsidRPr="003D4FB0" w:rsidTr="003D4FB0">
        <w:trPr>
          <w:trHeight w:val="435"/>
        </w:trPr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  <w:tc>
          <w:tcPr>
            <w:tcW w:w="7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4FB0" w:rsidRPr="003D4FB0" w:rsidRDefault="003D4FB0" w:rsidP="003D4FB0">
            <w:pPr>
              <w:spacing w:after="0" w:line="240" w:lineRule="auto"/>
              <w:rPr>
                <w:rFonts w:ascii="Angsana New" w:eastAsia="Times New Roman" w:hAnsi="Angsana New" w:cs="Angsana New"/>
                <w:color w:val="840C66"/>
                <w:sz w:val="28"/>
              </w:rPr>
            </w:pPr>
            <w:r w:rsidRPr="003D4FB0">
              <w:rPr>
                <w:rFonts w:ascii="Angsana New" w:eastAsia="Times New Roman" w:hAnsi="Angsana New" w:cs="Angsana New"/>
                <w:color w:val="840C66"/>
                <w:sz w:val="28"/>
              </w:rPr>
              <w:t> </w:t>
            </w:r>
          </w:p>
        </w:tc>
      </w:tr>
    </w:tbl>
    <w:p w:rsidR="003D4FB0" w:rsidRPr="003D4FB0" w:rsidRDefault="003D4FB0" w:rsidP="003D4FB0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3D4FB0">
        <w:rPr>
          <w:rFonts w:ascii="Calibri" w:eastAsia="Times New Roman" w:hAnsi="Calibri" w:cs="Calibri"/>
          <w:color w:val="840C66"/>
          <w:sz w:val="20"/>
          <w:szCs w:val="20"/>
        </w:rPr>
        <w:t> </w:t>
      </w:r>
    </w:p>
    <w:p w:rsidR="003D4FB0" w:rsidRPr="003D4FB0" w:rsidRDefault="003D4FB0" w:rsidP="003D4FB0">
      <w:pPr>
        <w:shd w:val="clear" w:color="auto" w:fill="FFFFFF"/>
        <w:spacing w:after="200" w:line="240" w:lineRule="auto"/>
        <w:rPr>
          <w:rFonts w:ascii="Tahoma" w:eastAsia="Times New Roman" w:hAnsi="Tahoma" w:cs="Tahoma"/>
          <w:color w:val="840C66"/>
          <w:sz w:val="20"/>
          <w:szCs w:val="20"/>
        </w:rPr>
      </w:pPr>
      <w:r w:rsidRPr="003D4FB0">
        <w:rPr>
          <w:rFonts w:ascii="Calibri" w:eastAsia="Times New Roman" w:hAnsi="Calibri" w:cs="Calibri"/>
          <w:color w:val="840C66"/>
          <w:sz w:val="20"/>
          <w:szCs w:val="20"/>
        </w:rPr>
        <w:t> </w:t>
      </w:r>
    </w:p>
    <w:p w:rsidR="00CA5045" w:rsidRPr="003D4FB0" w:rsidRDefault="00CA5045" w:rsidP="003D4FB0">
      <w:pPr>
        <w:tabs>
          <w:tab w:val="left" w:pos="1553"/>
        </w:tabs>
      </w:pPr>
      <w:bookmarkStart w:id="0" w:name="_GoBack"/>
      <w:bookmarkEnd w:id="0"/>
    </w:p>
    <w:sectPr w:rsidR="00CA5045" w:rsidRPr="003D4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B0"/>
    <w:rsid w:val="003D4FB0"/>
    <w:rsid w:val="00CA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B09C4-9493-4F02-B624-F29D5C60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4FB0"/>
    <w:rPr>
      <w:b/>
      <w:bCs/>
    </w:rPr>
  </w:style>
  <w:style w:type="character" w:customStyle="1" w:styleId="apple-converted-space">
    <w:name w:val="apple-converted-space"/>
    <w:basedOn w:val="a0"/>
    <w:rsid w:val="003D4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KKD Windows7 V.11_x64</cp:lastModifiedBy>
  <cp:revision>2</cp:revision>
  <dcterms:created xsi:type="dcterms:W3CDTF">2017-07-20T21:05:00Z</dcterms:created>
  <dcterms:modified xsi:type="dcterms:W3CDTF">2017-07-20T21:05:00Z</dcterms:modified>
</cp:coreProperties>
</file>